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C33E8" w:rsidRDefault="00C12EF7">
      <w:pPr>
        <w:pStyle w:val="Title"/>
        <w:spacing w:before="0" w:after="0"/>
      </w:pPr>
      <w:bookmarkStart w:id="0" w:name="_gjdgxs" w:colFirst="0" w:colLast="0"/>
      <w:bookmarkEnd w:id="0"/>
      <w:r>
        <w:t>Tally Chart</w:t>
      </w:r>
    </w:p>
    <w:p w:rsidR="00EC33E8" w:rsidRPr="000A606A" w:rsidRDefault="00C12EF7" w:rsidP="000A606A">
      <w:pPr>
        <w:pStyle w:val="Heading1"/>
        <w:spacing w:before="0" w:after="0"/>
        <w:rPr>
          <w:sz w:val="22"/>
          <w:szCs w:val="22"/>
        </w:rPr>
      </w:pPr>
      <w:bookmarkStart w:id="1" w:name="_dwkxpx6lqvgb" w:colFirst="0" w:colLast="0"/>
      <w:bookmarkEnd w:id="1"/>
      <w:r>
        <w:rPr>
          <w:sz w:val="22"/>
          <w:szCs w:val="22"/>
        </w:rPr>
        <w:t>Count the animals in each pen and complete the tally chart below.</w:t>
      </w:r>
    </w:p>
    <w:tbl>
      <w:tblPr>
        <w:tblStyle w:val="a"/>
        <w:tblW w:w="139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52"/>
        <w:gridCol w:w="4653"/>
        <w:gridCol w:w="4653"/>
      </w:tblGrid>
      <w:tr w:rsidR="00EC33E8">
        <w:tc>
          <w:tcPr>
            <w:tcW w:w="4652" w:type="dxa"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33E8" w:rsidRDefault="00C12E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5B5BA5"/>
                <w:sz w:val="36"/>
                <w:szCs w:val="36"/>
              </w:rPr>
            </w:pPr>
            <w:r>
              <w:rPr>
                <w:b/>
                <w:color w:val="5B5BA5"/>
                <w:sz w:val="36"/>
                <w:szCs w:val="36"/>
              </w:rPr>
              <w:t>Animal</w:t>
            </w:r>
          </w:p>
        </w:tc>
        <w:tc>
          <w:tcPr>
            <w:tcW w:w="4652" w:type="dxa"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33E8" w:rsidRDefault="00C12E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5B5BA5"/>
                <w:sz w:val="36"/>
                <w:szCs w:val="36"/>
              </w:rPr>
            </w:pPr>
            <w:r>
              <w:rPr>
                <w:b/>
                <w:color w:val="5B5BA5"/>
                <w:sz w:val="36"/>
                <w:szCs w:val="36"/>
              </w:rPr>
              <w:t>Tally</w:t>
            </w:r>
          </w:p>
        </w:tc>
        <w:tc>
          <w:tcPr>
            <w:tcW w:w="4652" w:type="dxa"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33E8" w:rsidRDefault="00C12E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5B5BA5"/>
                <w:sz w:val="36"/>
                <w:szCs w:val="36"/>
              </w:rPr>
            </w:pPr>
            <w:r>
              <w:rPr>
                <w:b/>
                <w:color w:val="5B5BA5"/>
                <w:sz w:val="36"/>
                <w:szCs w:val="36"/>
              </w:rPr>
              <w:t>Total</w:t>
            </w:r>
          </w:p>
        </w:tc>
      </w:tr>
      <w:tr w:rsidR="00EC33E8">
        <w:trPr>
          <w:trHeight w:val="1110"/>
        </w:trPr>
        <w:tc>
          <w:tcPr>
            <w:tcW w:w="4652" w:type="dxa"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33E8" w:rsidRDefault="00EC33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EC33E8" w:rsidRDefault="00EC33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EC33E8" w:rsidRDefault="00EC33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652" w:type="dxa"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33E8" w:rsidRDefault="00EC33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652" w:type="dxa"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33E8" w:rsidRDefault="00EC33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EC33E8">
        <w:trPr>
          <w:trHeight w:val="1110"/>
        </w:trPr>
        <w:tc>
          <w:tcPr>
            <w:tcW w:w="4652" w:type="dxa"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33E8" w:rsidRDefault="00EC33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EC33E8" w:rsidRDefault="00EC33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EC33E8" w:rsidRDefault="00EC33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652" w:type="dxa"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33E8" w:rsidRDefault="00EC33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652" w:type="dxa"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33E8" w:rsidRDefault="00EC33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EC33E8">
        <w:trPr>
          <w:trHeight w:val="1110"/>
        </w:trPr>
        <w:tc>
          <w:tcPr>
            <w:tcW w:w="4652" w:type="dxa"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33E8" w:rsidRDefault="00EC33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EC33E8" w:rsidRDefault="00EC33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EC33E8" w:rsidRDefault="00EC33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652" w:type="dxa"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33E8" w:rsidRDefault="00EC33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652" w:type="dxa"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33E8" w:rsidRDefault="00EC33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EC33E8">
        <w:trPr>
          <w:trHeight w:val="1110"/>
        </w:trPr>
        <w:tc>
          <w:tcPr>
            <w:tcW w:w="4652" w:type="dxa"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33E8" w:rsidRDefault="00EC33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EC33E8" w:rsidRDefault="00EC33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:rsidR="00EC33E8" w:rsidRDefault="00EC33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652" w:type="dxa"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33E8" w:rsidRDefault="00EC33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652" w:type="dxa"/>
            <w:tcBorders>
              <w:top w:val="single" w:sz="24" w:space="0" w:color="5B5BA5"/>
              <w:left w:val="single" w:sz="24" w:space="0" w:color="5B5BA5"/>
              <w:bottom w:val="single" w:sz="24" w:space="0" w:color="5B5BA5"/>
              <w:right w:val="single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33E8" w:rsidRDefault="00EC33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:rsidR="00EC33E8" w:rsidRDefault="00C12EF7">
      <w:pPr>
        <w:rPr>
          <w:color w:val="666666"/>
          <w:sz w:val="18"/>
          <w:szCs w:val="18"/>
        </w:rPr>
      </w:pPr>
      <w:r>
        <w:rPr>
          <w:color w:val="666666"/>
          <w:sz w:val="18"/>
          <w:szCs w:val="18"/>
        </w:rPr>
        <w:t xml:space="preserve">Resources are updated regularly — the latest version is available at: </w:t>
      </w:r>
      <w:hyperlink r:id="rId6">
        <w:r>
          <w:rPr>
            <w:color w:val="1155CC"/>
            <w:sz w:val="18"/>
            <w:szCs w:val="18"/>
            <w:u w:val="single"/>
          </w:rPr>
          <w:t>ncce.io/</w:t>
        </w:r>
        <w:proofErr w:type="spellStart"/>
        <w:r>
          <w:rPr>
            <w:color w:val="1155CC"/>
            <w:sz w:val="18"/>
            <w:szCs w:val="18"/>
            <w:u w:val="single"/>
          </w:rPr>
          <w:t>tcc</w:t>
        </w:r>
        <w:proofErr w:type="spellEnd"/>
      </w:hyperlink>
      <w:r>
        <w:rPr>
          <w:color w:val="666666"/>
          <w:sz w:val="18"/>
          <w:szCs w:val="18"/>
        </w:rPr>
        <w:t>.</w:t>
      </w:r>
      <w:bookmarkStart w:id="2" w:name="_GoBack"/>
      <w:bookmarkEnd w:id="2"/>
    </w:p>
    <w:p w:rsidR="00EC33E8" w:rsidRDefault="00C12EF7">
      <w:pPr>
        <w:rPr>
          <w:color w:val="666666"/>
          <w:sz w:val="18"/>
          <w:szCs w:val="18"/>
        </w:rPr>
      </w:pPr>
      <w:r>
        <w:rPr>
          <w:color w:val="666666"/>
          <w:sz w:val="18"/>
          <w:szCs w:val="18"/>
        </w:rPr>
        <w:t xml:space="preserve">This resource is licensed under the Open Government Licence, version 3. For more information on this licence, see </w:t>
      </w:r>
      <w:hyperlink r:id="rId7">
        <w:r>
          <w:rPr>
            <w:color w:val="1155CC"/>
            <w:sz w:val="18"/>
            <w:szCs w:val="18"/>
            <w:u w:val="single"/>
          </w:rPr>
          <w:t>ncce.io/</w:t>
        </w:r>
        <w:proofErr w:type="spellStart"/>
        <w:r>
          <w:rPr>
            <w:color w:val="1155CC"/>
            <w:sz w:val="18"/>
            <w:szCs w:val="18"/>
            <w:u w:val="single"/>
          </w:rPr>
          <w:t>ogl</w:t>
        </w:r>
        <w:proofErr w:type="spellEnd"/>
      </w:hyperlink>
      <w:r>
        <w:rPr>
          <w:color w:val="666666"/>
          <w:sz w:val="18"/>
          <w:szCs w:val="18"/>
        </w:rPr>
        <w:t>.</w:t>
      </w:r>
    </w:p>
    <w:sectPr w:rsidR="00EC33E8" w:rsidSect="006C0EF5">
      <w:headerReference w:type="default" r:id="rId8"/>
      <w:footerReference w:type="default" r:id="rId9"/>
      <w:pgSz w:w="16838" w:h="11906" w:orient="landscape"/>
      <w:pgMar w:top="851" w:right="1440" w:bottom="1134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75" w:rsidRDefault="00C26D75">
      <w:pPr>
        <w:spacing w:line="240" w:lineRule="auto"/>
      </w:pPr>
      <w:r>
        <w:separator/>
      </w:r>
    </w:p>
  </w:endnote>
  <w:endnote w:type="continuationSeparator" w:id="0">
    <w:p w:rsidR="00C26D75" w:rsidRDefault="00C26D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Quicksan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33E8" w:rsidRDefault="00C12EF7">
    <w:pPr>
      <w:rPr>
        <w:sz w:val="18"/>
        <w:szCs w:val="18"/>
      </w:rPr>
    </w:pPr>
    <w:r>
      <w:rPr>
        <w:color w:val="666666"/>
        <w:sz w:val="18"/>
        <w:szCs w:val="18"/>
      </w:rPr>
      <w:t xml:space="preserve">Page </w:t>
    </w:r>
    <w:r>
      <w:rPr>
        <w:color w:val="666666"/>
        <w:sz w:val="18"/>
        <w:szCs w:val="18"/>
      </w:rPr>
      <w:fldChar w:fldCharType="begin"/>
    </w:r>
    <w:r>
      <w:rPr>
        <w:color w:val="666666"/>
        <w:sz w:val="18"/>
        <w:szCs w:val="18"/>
      </w:rPr>
      <w:instrText>PAGE</w:instrText>
    </w:r>
    <w:r>
      <w:rPr>
        <w:color w:val="666666"/>
        <w:sz w:val="18"/>
        <w:szCs w:val="18"/>
      </w:rPr>
      <w:fldChar w:fldCharType="separate"/>
    </w:r>
    <w:r w:rsidR="000A606A">
      <w:rPr>
        <w:noProof/>
        <w:color w:val="666666"/>
        <w:sz w:val="18"/>
        <w:szCs w:val="18"/>
      </w:rPr>
      <w:t>1</w:t>
    </w:r>
    <w:r>
      <w:rPr>
        <w:color w:val="666666"/>
        <w:sz w:val="18"/>
        <w:szCs w:val="18"/>
      </w:rPr>
      <w:fldChar w:fldCharType="end"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  <w:t>Last updated: 28-01-21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75" w:rsidRDefault="00C26D75">
      <w:pPr>
        <w:spacing w:line="240" w:lineRule="auto"/>
      </w:pPr>
      <w:r>
        <w:separator/>
      </w:r>
    </w:p>
  </w:footnote>
  <w:footnote w:type="continuationSeparator" w:id="0">
    <w:p w:rsidR="00C26D75" w:rsidRDefault="00C26D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33E8" w:rsidRDefault="00EC33E8">
    <w:pPr>
      <w:ind w:left="-720" w:right="-690"/>
      <w:rPr>
        <w:rFonts w:ascii="Arial" w:eastAsia="Arial" w:hAnsi="Arial" w:cs="Arial"/>
        <w:color w:val="666666"/>
      </w:rPr>
    </w:pPr>
  </w:p>
  <w:tbl>
    <w:tblPr>
      <w:tblStyle w:val="a0"/>
      <w:tblW w:w="15465" w:type="dxa"/>
      <w:tblInd w:w="-62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5595"/>
      <w:gridCol w:w="9870"/>
    </w:tblGrid>
    <w:tr w:rsidR="00EC33E8">
      <w:trPr>
        <w:trHeight w:val="2175"/>
      </w:trPr>
      <w:tc>
        <w:tcPr>
          <w:tcW w:w="559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EC33E8" w:rsidRDefault="00C12EF7">
          <w:pPr>
            <w:ind w:left="90"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Year 2 – Pictograms</w:t>
          </w:r>
        </w:p>
        <w:p w:rsidR="00EC33E8" w:rsidRDefault="00C12EF7">
          <w:pPr>
            <w:ind w:left="90"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Lesson 1 – Counting and comparing</w:t>
          </w: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63501</wp:posOffset>
                </wp:positionH>
                <wp:positionV relativeFrom="paragraph">
                  <wp:posOffset>361950</wp:posOffset>
                </wp:positionV>
                <wp:extent cx="1717040" cy="762000"/>
                <wp:effectExtent l="0" t="0" r="0" b="0"/>
                <wp:wrapSquare wrapText="bothSides" distT="0" distB="0" distL="114300" distR="114300"/>
                <wp:docPr id="6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762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87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EC33E8" w:rsidRDefault="00C12EF7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Learner Activity sheet</w:t>
          </w:r>
        </w:p>
        <w:p w:rsidR="00EC33E8" w:rsidRDefault="00C12EF7">
          <w:pPr>
            <w:widowControl w:val="0"/>
            <w:spacing w:line="240" w:lineRule="auto"/>
            <w:ind w:right="-5144"/>
            <w:jc w:val="right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Learn</w:t>
          </w:r>
        </w:p>
        <w:p w:rsidR="00EC33E8" w:rsidRDefault="00EC33E8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  <w:p w:rsidR="00EC33E8" w:rsidRDefault="00EC33E8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</w:tc>
    </w:tr>
  </w:tbl>
  <w:p w:rsidR="00EC33E8" w:rsidRDefault="00EC33E8">
    <w:pPr>
      <w:rPr>
        <w:color w:val="666666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33E8"/>
    <w:rsid w:val="000A606A"/>
    <w:rsid w:val="006C0EF5"/>
    <w:rsid w:val="00C12EF7"/>
    <w:rsid w:val="00C26D75"/>
    <w:rsid w:val="00EC3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BCCEE2-27C5-4305-A255-0A26D4168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Quicksand" w:eastAsia="Quicksand" w:hAnsi="Quicksand" w:cs="Quicksand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120"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00" w:after="120"/>
    </w:pPr>
    <w:rPr>
      <w:b/>
      <w:color w:val="5B5BA5"/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ncce.io/og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cce.io/tcc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348</Characters>
  <Application>Microsoft Office Word</Application>
  <DocSecurity>0</DocSecurity>
  <Lines>2</Lines>
  <Paragraphs>1</Paragraphs>
  <ScaleCrop>false</ScaleCrop>
  <Company>Raspberry Pi Foundation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Bush</dc:creator>
  <cp:lastModifiedBy>Andrew Bush</cp:lastModifiedBy>
  <cp:revision>2</cp:revision>
  <dcterms:created xsi:type="dcterms:W3CDTF">2021-02-17T08:36:00Z</dcterms:created>
  <dcterms:modified xsi:type="dcterms:W3CDTF">2021-02-17T08:36:00Z</dcterms:modified>
</cp:coreProperties>
</file>